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SimSun-ExtB" w:hAnsi="SimSun-ExtB" w:eastAsia="SimSun-ExtB" w:cs="SimSun-ExtB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湖南省服务贸易发展资金拟支持项目</w:t>
      </w:r>
    </w:p>
    <w:tbl>
      <w:tblPr>
        <w:tblStyle w:val="3"/>
        <w:tblW w:w="9495" w:type="dxa"/>
        <w:jc w:val="center"/>
        <w:tblInd w:w="-48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999"/>
        <w:gridCol w:w="4469"/>
        <w:gridCol w:w="31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市州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县市区</w:t>
            </w:r>
          </w:p>
        </w:tc>
        <w:tc>
          <w:tcPr>
            <w:tcW w:w="4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z w:val="20"/>
                <w:szCs w:val="20"/>
              </w:rPr>
              <w:t>项目单位</w:t>
            </w:r>
          </w:p>
        </w:tc>
        <w:tc>
          <w:tcPr>
            <w:tcW w:w="3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0"/>
                <w:szCs w:val="20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长沙市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市本级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湖南建工集团有限公司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湖南国湘人力资源劳务责任有限公司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湖南国科微电子股份有限公司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中软国际科技服务（湖南）有限公司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华自科技股份有限公司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湖南神锋电子科技有限公司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长沙辰运软件有限公司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长沙猎捷信息科技有限公司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湖南海擎智能科技有限责任公司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长沙雄毅信息科技有限公司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湖南省青苹果数据中心有限公司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威胜集团有限公司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湖南冉达信息科技有限公司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湖南炫迪文化传媒有限公司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湖南艾尼科技有限公司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长沙蜜獾信息科技有限公司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中国电建集团中南勘测设计研究院有限公司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服务外包企业在岸业务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长沙财鲸文化传播有限公司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服务外包企业在岸业务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长沙全速网络技术有限公司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服务外包企业在岸业务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长沙中电软件园有限公司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省级服务外包示范基地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dobe ºÚÌå Std R" w:hAnsi="Adobe ºÚÌå Std R" w:eastAsia="Adobe ºÚÌå Std R" w:cs="Adobe ºÚÌå Std R"/>
                <w:sz w:val="21"/>
                <w:szCs w:val="21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湖南德坤投资置业有限公司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省级服务外包示范基地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湘潭市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市本级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湘潭经济技术开发区创新创业服务中心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服务外包示范基地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衡阳市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市本级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特变电工衡阳变压器有限公司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益阳市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市本级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益阳高新产业发展投资集团有限公司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服务外包示范基地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郴州市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  <w:t>市本级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郴州磐石电子有限公司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服务外包企业离岸业务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-Ext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ºÚÌå Std 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1B2D"/>
    <w:rsid w:val="29DE1E74"/>
    <w:rsid w:val="50221B2D"/>
    <w:rsid w:val="55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2019-09-03T01:39:00Z</dcterms:created>
  <dc:creator>Administrator</dc:creator>
  <cp:lastModifiedBy>Administrator</cp:lastModifiedBy>
  <dcterms:modified xsi:type="dcterms:W3CDTF">2019-09-03T02:42:12Z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